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E6A36" w14:textId="579D5E5E" w:rsidR="006C0050" w:rsidRPr="004B4E28" w:rsidRDefault="00C43A8E" w:rsidP="00BA190E">
      <w:pPr>
        <w:spacing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44"/>
          <w:szCs w:val="44"/>
        </w:rPr>
      </w:pPr>
      <w:r>
        <w:rPr>
          <w:rFonts w:ascii="Book Antiqua" w:hAnsi="Book Antiqua" w:cstheme="minorHAnsi"/>
          <w:b/>
          <w:color w:val="0F243E" w:themeColor="text2" w:themeShade="80"/>
          <w:sz w:val="44"/>
          <w:szCs w:val="44"/>
        </w:rPr>
        <w:t>Patto di Integrità</w:t>
      </w:r>
    </w:p>
    <w:p w14:paraId="616DA150" w14:textId="7EC38FAC" w:rsidR="00CE6DB3" w:rsidRPr="004B4E28" w:rsidRDefault="00EF1C18" w:rsidP="00BA190E">
      <w:pPr>
        <w:spacing w:after="0" w:line="240" w:lineRule="auto"/>
        <w:jc w:val="center"/>
        <w:rPr>
          <w:rFonts w:ascii="Book Antiqua" w:hAnsi="Book Antiqua" w:cstheme="minorHAnsi"/>
          <w:color w:val="0F243E" w:themeColor="text2" w:themeShade="80"/>
          <w:sz w:val="18"/>
          <w:szCs w:val="18"/>
        </w:rPr>
      </w:pPr>
      <w:r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>(</w:t>
      </w:r>
      <w:r w:rsidR="00CE6DB3"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>art. 1 co</w:t>
      </w:r>
      <w:r w:rsidR="008D60D5"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>m</w:t>
      </w:r>
      <w:r w:rsidR="001C06C0"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>m</w:t>
      </w:r>
      <w:r w:rsidR="008D60D5"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>a</w:t>
      </w:r>
      <w:r w:rsidR="00CE6DB3"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 xml:space="preserve"> 17 </w:t>
      </w:r>
      <w:r w:rsidR="008D60D5"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 xml:space="preserve">della </w:t>
      </w:r>
      <w:r w:rsidR="00CE6DB3"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>legge 190/2012</w:t>
      </w:r>
      <w:r w:rsidRPr="004B4E28">
        <w:rPr>
          <w:rFonts w:ascii="Book Antiqua" w:hAnsi="Book Antiqua" w:cstheme="minorHAnsi"/>
          <w:color w:val="0F243E" w:themeColor="text2" w:themeShade="80"/>
          <w:sz w:val="18"/>
          <w:szCs w:val="18"/>
        </w:rPr>
        <w:t>)</w:t>
      </w:r>
    </w:p>
    <w:p w14:paraId="19198BD6" w14:textId="77777777" w:rsidR="00BA190E" w:rsidRDefault="00BA190E" w:rsidP="00C43A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</w:pPr>
    </w:p>
    <w:p w14:paraId="3DC3F9C0" w14:textId="77777777" w:rsidR="00C43A8E" w:rsidRPr="00190748" w:rsidRDefault="00C43A8E" w:rsidP="00BA19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</w:pPr>
      <w:r w:rsidRPr="00190748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>Approvato con Deliberazione di G.C. n. 30 del 20/04/2021</w:t>
      </w:r>
    </w:p>
    <w:p w14:paraId="4B3A232D" w14:textId="77777777" w:rsidR="00C43A8E" w:rsidRDefault="00C43A8E" w:rsidP="00BA190E">
      <w:pPr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  <w:u w:val="single"/>
        </w:rPr>
      </w:pPr>
    </w:p>
    <w:p w14:paraId="45D2521A" w14:textId="44AC42C3" w:rsidR="003B6F25" w:rsidRPr="007F7C13" w:rsidRDefault="00D1569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146614">
        <w:rPr>
          <w:rFonts w:ascii="Book Antiqua" w:hAnsi="Book Antiqua" w:cstheme="minorHAnsi"/>
          <w:b/>
          <w:bCs/>
          <w:color w:val="0F243E" w:themeColor="text2" w:themeShade="80"/>
          <w:u w:val="single"/>
        </w:rPr>
        <w:t>Articolo 1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– </w:t>
      </w:r>
      <w:r w:rsidR="003B6F25" w:rsidRPr="007F7C13">
        <w:rPr>
          <w:rFonts w:ascii="Book Antiqua" w:hAnsi="Book Antiqua" w:cstheme="minorHAnsi"/>
          <w:bCs/>
          <w:color w:val="0F243E" w:themeColor="text2" w:themeShade="80"/>
        </w:rPr>
        <w:t xml:space="preserve">Il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presente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Patto d’integrità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obbliga</w:t>
      </w:r>
      <w:r w:rsidR="00146614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ed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operatore economico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ad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improntare i propri comportamenti ai principi di lealtà, trasparenza e correttezza.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</w:p>
    <w:p w14:paraId="30A499B2" w14:textId="77777777" w:rsidR="00F51165" w:rsidRPr="007F7C13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Nel caso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l’operatore economico sia un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consorzi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ordinari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o, un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gruppament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>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temporaneo o altra aggregazione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 xml:space="preserve"> d’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imprese,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l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e obbligazioni del presente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invest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ono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tutti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partecipanti al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consorzio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al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raggrupp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amento, all’aggregazione. </w:t>
      </w:r>
    </w:p>
    <w:p w14:paraId="3B3C14EA" w14:textId="77777777" w:rsidR="00146614" w:rsidRDefault="0014661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color w:val="0F243E" w:themeColor="text2" w:themeShade="80"/>
        </w:rPr>
      </w:pPr>
    </w:p>
    <w:p w14:paraId="35A90ADF" w14:textId="58CAA08F" w:rsidR="00E169A6" w:rsidRPr="00EC1D5A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Cs/>
          <w:color w:val="0F243E" w:themeColor="text2" w:themeShade="80"/>
        </w:rPr>
      </w:pPr>
      <w:r w:rsidRPr="00EC1D5A">
        <w:rPr>
          <w:rFonts w:ascii="Book Antiqua" w:hAnsi="Book Antiqua" w:cstheme="minorHAnsi"/>
          <w:color w:val="0F243E" w:themeColor="text2" w:themeShade="80"/>
          <w:u w:val="single"/>
        </w:rPr>
        <w:t>Articolo 2</w:t>
      </w:r>
      <w:r w:rsidRPr="00EC1D5A">
        <w:rPr>
          <w:rFonts w:ascii="Book Antiqua" w:hAnsi="Book Antiqua" w:cstheme="minorHAnsi"/>
          <w:color w:val="0F243E" w:themeColor="text2" w:themeShade="80"/>
        </w:rPr>
        <w:t xml:space="preserve"> - </w:t>
      </w:r>
      <w:r w:rsidR="00F51165" w:rsidRPr="00EC1D5A">
        <w:rPr>
          <w:rFonts w:ascii="Book Antiqua" w:hAnsi="Book Antiqua" w:cstheme="minorHAnsi"/>
          <w:bCs/>
          <w:color w:val="0F243E" w:themeColor="text2" w:themeShade="80"/>
        </w:rPr>
        <w:t xml:space="preserve">Il </w:t>
      </w:r>
      <w:r w:rsidR="003041E4" w:rsidRPr="00EC1D5A">
        <w:rPr>
          <w:rFonts w:ascii="Book Antiqua" w:hAnsi="Book Antiqua" w:cstheme="minorHAnsi"/>
          <w:bCs/>
          <w:color w:val="0F243E" w:themeColor="text2" w:themeShade="80"/>
        </w:rPr>
        <w:t xml:space="preserve">presente </w:t>
      </w:r>
      <w:r w:rsidR="00F51165" w:rsidRPr="00EC1D5A">
        <w:rPr>
          <w:rFonts w:ascii="Book Antiqua" w:hAnsi="Book Antiqua" w:cstheme="minorHAnsi"/>
          <w:bCs/>
          <w:color w:val="0F243E" w:themeColor="text2" w:themeShade="80"/>
        </w:rPr>
        <w:t>Patto di integrità</w:t>
      </w:r>
      <w:r w:rsidR="00AE2680" w:rsidRPr="00EC1D5A">
        <w:rPr>
          <w:rFonts w:ascii="Book Antiqua" w:hAnsi="Book Antiqua" w:cstheme="minorHAnsi"/>
          <w:bCs/>
          <w:color w:val="0F243E" w:themeColor="text2" w:themeShade="80"/>
        </w:rPr>
        <w:t xml:space="preserve"> </w:t>
      </w:r>
      <w:r w:rsidR="00F51165" w:rsidRPr="00EC1D5A">
        <w:rPr>
          <w:rFonts w:ascii="Book Antiqua" w:hAnsi="Book Antiqua" w:cstheme="minorHAnsi"/>
          <w:bCs/>
          <w:color w:val="0F243E" w:themeColor="text2" w:themeShade="80"/>
        </w:rPr>
        <w:t xml:space="preserve">costituisce parte integrante </w:t>
      </w:r>
      <w:r w:rsidR="00AE2680" w:rsidRPr="00EC1D5A">
        <w:rPr>
          <w:rFonts w:ascii="Book Antiqua" w:hAnsi="Book Antiqua" w:cstheme="minorHAnsi"/>
          <w:bCs/>
          <w:color w:val="0F243E" w:themeColor="text2" w:themeShade="80"/>
        </w:rPr>
        <w:t>dei</w:t>
      </w:r>
      <w:r w:rsidR="00F51165" w:rsidRPr="00EC1D5A">
        <w:rPr>
          <w:rFonts w:ascii="Book Antiqua" w:hAnsi="Book Antiqua" w:cstheme="minorHAnsi"/>
          <w:bCs/>
          <w:color w:val="0F243E" w:themeColor="text2" w:themeShade="80"/>
        </w:rPr>
        <w:t xml:space="preserve"> contratt</w:t>
      </w:r>
      <w:r w:rsidR="00AE2680" w:rsidRPr="00EC1D5A">
        <w:rPr>
          <w:rFonts w:ascii="Book Antiqua" w:hAnsi="Book Antiqua" w:cstheme="minorHAnsi"/>
          <w:bCs/>
          <w:color w:val="0F243E" w:themeColor="text2" w:themeShade="80"/>
        </w:rPr>
        <w:t>i di forniture, servizi e di lavori stipulati</w:t>
      </w:r>
      <w:r w:rsidR="00A42C4A" w:rsidRPr="00EC1D5A">
        <w:rPr>
          <w:rFonts w:ascii="Book Antiqua" w:hAnsi="Book Antiqua" w:cstheme="minorHAnsi"/>
          <w:bCs/>
          <w:color w:val="0F243E" w:themeColor="text2" w:themeShade="80"/>
        </w:rPr>
        <w:t xml:space="preserve"> dalla stazione </w:t>
      </w:r>
      <w:r w:rsidR="008B495F" w:rsidRPr="00EC1D5A">
        <w:rPr>
          <w:rFonts w:ascii="Book Antiqua" w:hAnsi="Book Antiqua" w:cstheme="minorHAnsi"/>
          <w:bCs/>
          <w:color w:val="0F243E" w:themeColor="text2" w:themeShade="80"/>
        </w:rPr>
        <w:t>appaltante</w:t>
      </w:r>
      <w:r w:rsidR="004B4E28">
        <w:rPr>
          <w:rFonts w:ascii="Book Antiqua" w:hAnsi="Book Antiqua" w:cstheme="minorHAnsi"/>
          <w:bCs/>
          <w:color w:val="0F243E" w:themeColor="text2" w:themeShade="80"/>
        </w:rPr>
        <w:t>.</w:t>
      </w:r>
      <w:r w:rsidR="00AE2680" w:rsidRPr="00EC1D5A">
        <w:rPr>
          <w:rFonts w:ascii="Book Antiqua" w:hAnsi="Book Antiqua" w:cstheme="minorHAnsi"/>
          <w:bCs/>
          <w:color w:val="0F243E" w:themeColor="text2" w:themeShade="80"/>
        </w:rPr>
        <w:t xml:space="preserve"> </w:t>
      </w:r>
    </w:p>
    <w:p w14:paraId="3112D23F" w14:textId="77777777" w:rsidR="003B6F25" w:rsidRPr="00EC1D5A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Cs/>
          <w:color w:val="0F243E" w:themeColor="text2" w:themeShade="80"/>
        </w:rPr>
      </w:pPr>
      <w:r w:rsidRPr="00EC1D5A">
        <w:rPr>
          <w:rFonts w:ascii="Book Antiqua" w:hAnsi="Book Antiqua" w:cstheme="minorHAnsi"/>
          <w:bCs/>
          <w:color w:val="0F243E" w:themeColor="text2" w:themeShade="80"/>
        </w:rPr>
        <w:t xml:space="preserve">Pertanto, in caso di aggiudicazione, verrà allegato al contratto d’appalto. </w:t>
      </w:r>
    </w:p>
    <w:p w14:paraId="3A188E6F" w14:textId="77777777" w:rsidR="00F51165" w:rsidRPr="007F7C13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EC1D5A">
        <w:rPr>
          <w:rFonts w:ascii="Book Antiqua" w:hAnsi="Book Antiqua" w:cstheme="minorHAnsi"/>
          <w:bCs/>
          <w:color w:val="0F243E" w:themeColor="text2" w:themeShade="80"/>
        </w:rPr>
        <w:t>In sede di gara l’operatore economico</w:t>
      </w:r>
      <w:r w:rsidR="00AD0F7F" w:rsidRPr="00EC1D5A">
        <w:rPr>
          <w:rFonts w:ascii="Book Antiqua" w:hAnsi="Book Antiqua" w:cstheme="minorHAnsi"/>
          <w:bCs/>
          <w:color w:val="0F243E" w:themeColor="text2" w:themeShade="80"/>
        </w:rPr>
        <w:t>, pena l’esclusione</w:t>
      </w:r>
      <w:r w:rsidRPr="00EC1D5A">
        <w:rPr>
          <w:rFonts w:ascii="Book Antiqua" w:hAnsi="Book Antiqua" w:cstheme="minorHAnsi"/>
          <w:bCs/>
          <w:color w:val="0F243E" w:themeColor="text2" w:themeShade="80"/>
        </w:rPr>
        <w:t>, dichiara</w:t>
      </w:r>
      <w:r w:rsidR="00AD0F7F" w:rsidRPr="00EC1D5A">
        <w:rPr>
          <w:rFonts w:ascii="Book Antiqua" w:hAnsi="Book Antiqua" w:cstheme="minorHAnsi"/>
          <w:bCs/>
          <w:color w:val="0F243E" w:themeColor="text2" w:themeShade="80"/>
        </w:rPr>
        <w:t xml:space="preserve"> di accettare ed approvare la disciplina del presente.</w:t>
      </w:r>
      <w:r w:rsidR="00AD0F7F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   </w:t>
      </w:r>
    </w:p>
    <w:p w14:paraId="0AFB288E" w14:textId="77777777" w:rsidR="00146614" w:rsidRDefault="0014661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color w:val="0F243E" w:themeColor="text2" w:themeShade="80"/>
        </w:rPr>
      </w:pPr>
    </w:p>
    <w:p w14:paraId="5B1D001B" w14:textId="77777777" w:rsidR="00F51165" w:rsidRPr="007F7C13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146614">
        <w:rPr>
          <w:rFonts w:ascii="Book Antiqua" w:hAnsi="Book Antiqua" w:cstheme="minorHAnsi"/>
          <w:b/>
          <w:color w:val="0F243E" w:themeColor="text2" w:themeShade="80"/>
          <w:u w:val="single"/>
        </w:rPr>
        <w:t>Articolo 3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– L’Appaltatore: </w:t>
      </w:r>
    </w:p>
    <w:p w14:paraId="0299E61A" w14:textId="77777777" w:rsidR="00AD0F7F" w:rsidRPr="007F7C13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dichiara di non aver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influenzato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in alcun modo, direttamente o indirettamente,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 xml:space="preserve">la compilazione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dei documenti di gara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>allo scopo di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condizionare l</w:t>
      </w:r>
      <w:r w:rsidRPr="007F7C13">
        <w:rPr>
          <w:rFonts w:ascii="Book Antiqua" w:hAnsi="Book Antiqua" w:cstheme="minorHAnsi"/>
          <w:color w:val="0F243E" w:themeColor="text2" w:themeShade="80"/>
        </w:rPr>
        <w:t>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scel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ta del</w:t>
      </w:r>
      <w:r w:rsidRPr="007F7C13">
        <w:rPr>
          <w:rFonts w:ascii="Book Antiqua" w:hAnsi="Book Antiqua" w:cstheme="minorHAnsi"/>
          <w:color w:val="0F243E" w:themeColor="text2" w:themeShade="80"/>
        </w:rPr>
        <w:t>l’aggiudicatario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14:paraId="651D2233" w14:textId="77777777" w:rsidR="00F51165" w:rsidRPr="007F7C13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dichiara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 non aver corrisposto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né promesso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 s’impegna a non corrispondere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mai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né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promettere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mai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direttamente o tramite terzi, </w:t>
      </w:r>
      <w:r w:rsidRPr="007F7C13">
        <w:rPr>
          <w:rFonts w:ascii="Book Antiqua" w:hAnsi="Book Antiqua" w:cstheme="minorHAnsi"/>
          <w:color w:val="0F243E" w:themeColor="text2" w:themeShade="80"/>
        </w:rPr>
        <w:t>denaro, regali o altre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utilità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per agevolare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l’aggiudicazione e 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successivo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rapporto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contratt</w:t>
      </w:r>
      <w:r w:rsidRPr="007F7C13">
        <w:rPr>
          <w:rFonts w:ascii="Book Antiqua" w:hAnsi="Book Antiqua" w:cstheme="minorHAnsi"/>
          <w:color w:val="0F243E" w:themeColor="text2" w:themeShade="80"/>
        </w:rPr>
        <w:t>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29B5E58F" w14:textId="77777777"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esclude ogni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forma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mediazione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 altra opera di terzi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finalizzata all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’aggiudicazione 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d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alla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rapporto contrattuale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42346010" w14:textId="77777777" w:rsidR="00AD0F7F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>ra di non trovarsi in situazione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di controllo o di collegamento, </w:t>
      </w:r>
      <w:r w:rsidRPr="007F7C13">
        <w:rPr>
          <w:rFonts w:ascii="Book Antiqua" w:hAnsi="Book Antiqua" w:cstheme="minorHAnsi"/>
          <w:color w:val="0F243E" w:themeColor="text2" w:themeShade="80"/>
        </w:rPr>
        <w:t>formale o sostanziale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Pr="007F7C13">
        <w:rPr>
          <w:rFonts w:ascii="Book Antiqua" w:hAnsi="Book Antiqua" w:cstheme="minorHAnsi"/>
          <w:color w:val="0F243E" w:themeColor="text2" w:themeShade="80"/>
        </w:rPr>
        <w:t>con altri concorrenti e che non si è accordato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e non si accorderà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al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tri partecipanti alla procedura; </w:t>
      </w:r>
    </w:p>
    <w:p w14:paraId="6E5619BB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assicura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di non aver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consolidato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intese o pratiche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vietate </w:t>
      </w:r>
      <w:r w:rsidRPr="007F7C13">
        <w:rPr>
          <w:rFonts w:ascii="Book Antiqua" w:hAnsi="Book Antiqua" w:cstheme="minorHAnsi"/>
          <w:color w:val="0F243E" w:themeColor="text2" w:themeShade="80"/>
        </w:rPr>
        <w:t>restrittive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 lesive </w:t>
      </w:r>
      <w:r w:rsidRPr="007F7C13">
        <w:rPr>
          <w:rFonts w:ascii="Book Antiqua" w:hAnsi="Book Antiqua" w:cstheme="minorHAnsi"/>
          <w:color w:val="0F243E" w:themeColor="text2" w:themeShade="80"/>
        </w:rPr>
        <w:t>della concorrenza e del mercato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14:paraId="7826058E" w14:textId="77777777"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al responsabile della p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evenzione della c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orruzione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ppaltante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,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ogni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irregolarità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distorsione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tentativo di turbativa della gara e della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gestione del rapporto contrattuale,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poste in essere da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chiunque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e, in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particolare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da amministratori,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dipendenti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o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collaboratori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ppaltante; 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 segnalante di applicano, per quanto c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ompatibili, le tutele previste dall’articolo 1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comma 51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della legge 190/2012; </w:t>
      </w:r>
    </w:p>
    <w:p w14:paraId="65B004B5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informa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propri collaboratori e dipendenti degli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 obblighi recati dal presente 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vigila affinché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detti obblighi </w:t>
      </w:r>
      <w:r w:rsidRPr="007F7C13">
        <w:rPr>
          <w:rFonts w:ascii="Book Antiqua" w:hAnsi="Book Antiqua" w:cstheme="minorHAnsi"/>
          <w:color w:val="0F243E" w:themeColor="text2" w:themeShade="80"/>
        </w:rPr>
        <w:t>siano osservati da tutti i collaboratori e dipendenti;</w:t>
      </w:r>
    </w:p>
    <w:p w14:paraId="2CB171CA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collabora con le forze di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pubblica scurezza</w:t>
      </w:r>
      <w:r w:rsidRPr="007F7C13">
        <w:rPr>
          <w:rFonts w:ascii="Book Antiqua" w:hAnsi="Book Antiqua" w:cstheme="minorHAnsi"/>
          <w:color w:val="0F243E" w:themeColor="text2" w:themeShade="80"/>
        </w:rPr>
        <w:t>, denunciando ogni tentativo di estorsione, intimidazione o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condizionamento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quali, a titolo d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’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esempio: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richieste di tangenti, pressioni per </w:t>
      </w:r>
      <w:r w:rsidRPr="007F7C13">
        <w:rPr>
          <w:rFonts w:ascii="Book Antiqua" w:hAnsi="Book Antiqua" w:cstheme="minorHAnsi"/>
          <w:color w:val="0F243E" w:themeColor="text2" w:themeShade="80"/>
        </w:rPr>
        <w:lastRenderedPageBreak/>
        <w:t>indirizzare l’assunzione di personale o l’affidamento di subappalti, d</w:t>
      </w:r>
      <w:bookmarkStart w:id="0" w:name="_GoBack"/>
      <w:bookmarkEnd w:id="0"/>
      <w:r w:rsidRPr="007F7C13">
        <w:rPr>
          <w:rFonts w:ascii="Book Antiqua" w:hAnsi="Book Antiqua" w:cstheme="minorHAnsi"/>
          <w:color w:val="0F243E" w:themeColor="text2" w:themeShade="80"/>
        </w:rPr>
        <w:t>anneggiamenti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o f</w:t>
      </w:r>
      <w:r w:rsidRPr="007F7C13">
        <w:rPr>
          <w:rFonts w:ascii="Book Antiqua" w:hAnsi="Book Antiqua" w:cstheme="minorHAnsi"/>
          <w:color w:val="0F243E" w:themeColor="text2" w:themeShade="80"/>
        </w:rPr>
        <w:t>urti di be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ni personali o in cantiere</w:t>
      </w:r>
      <w:r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2E672AA6" w14:textId="39C18E2D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acquisi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le stesse modalità e gli stessi adempimenti previsti dalla normativa vigente in materia di subappalto,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Pr="007F7C13">
        <w:rPr>
          <w:rFonts w:ascii="Book Antiqua" w:hAnsi="Book Antiqua" w:cstheme="minorHAnsi"/>
          <w:color w:val="0F243E" w:themeColor="text2" w:themeShade="80"/>
        </w:rPr>
        <w:t>preventiva autorizzazio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ne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appaltante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anche per cottimi e </w:t>
      </w:r>
      <w:r w:rsidRPr="007F7C13">
        <w:rPr>
          <w:rFonts w:ascii="Book Antiqua" w:hAnsi="Book Antiqua" w:cstheme="minorHAnsi"/>
          <w:color w:val="0F243E" w:themeColor="text2" w:themeShade="80"/>
        </w:rPr>
        <w:t>sub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-</w:t>
      </w:r>
      <w:r w:rsidRPr="007F7C13">
        <w:rPr>
          <w:rFonts w:ascii="Book Antiqua" w:hAnsi="Book Antiqua" w:cstheme="minorHAnsi"/>
          <w:color w:val="0F243E" w:themeColor="text2" w:themeShade="80"/>
        </w:rPr>
        <w:t>affidamenti relativi alle seguenti categorie: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A. </w:t>
      </w:r>
      <w:r w:rsidR="007B0270">
        <w:rPr>
          <w:rFonts w:ascii="Book Antiqua" w:hAnsi="Book Antiqua" w:cstheme="minorHAnsi"/>
          <w:color w:val="0F243E" w:themeColor="text2" w:themeShade="80"/>
        </w:rPr>
        <w:t xml:space="preserve">servizi funerari e cimiteriali; B. ristorazione, gestione delle mense e catering; C.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estrazione, fornitura e trasporto terra e materiali inerti;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D. confezionamento, fornitura e trasporto di calcestruzzo e di bitume;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E. noli a freddo di macchinari;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F. forniture di ferro lavorato;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G. noli a caldo;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H. autotrasporti per conto di terzi;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I. guardiania dei cantieri; </w:t>
      </w:r>
      <w:r w:rsidR="007B0270">
        <w:rPr>
          <w:rFonts w:ascii="Book Antiqua" w:hAnsi="Book Antiqua" w:cstheme="minorHAnsi"/>
          <w:color w:val="0F243E" w:themeColor="text2" w:themeShade="80"/>
        </w:rPr>
        <w:t>L. servizi ambientali, comprese le attività di raccolta, di trasporto nazionale e transfrontaliero, anche per conto terzi, di trattamento e di smaltimento dei rifiuti, nonché le attività di risanamento e di bonifica e gli altri servizi connessi alla gestione dei rifiuti;</w:t>
      </w:r>
    </w:p>
    <w:p w14:paraId="46DBFB18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inseri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le clausole di integrità e anti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corruzione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 cui sopra </w:t>
      </w:r>
      <w:r w:rsidRPr="007F7C13">
        <w:rPr>
          <w:rFonts w:ascii="Book Antiqua" w:hAnsi="Book Antiqua" w:cstheme="minorHAnsi"/>
          <w:color w:val="0F243E" w:themeColor="text2" w:themeShade="80"/>
        </w:rPr>
        <w:t>nei contratti di subappalto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, pena il diniego dell’autorizzazione; </w:t>
      </w:r>
    </w:p>
    <w:p w14:paraId="003CAAEE" w14:textId="77D2F3AA" w:rsidR="008C5104" w:rsidRPr="007F7C13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comunica tempestivamente,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; medesima risoluzione interv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errà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ogni qualvolta nei confronti di pubblici amministratori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  <w:r w:rsidR="00591C75">
        <w:rPr>
          <w:rFonts w:ascii="Book Antiqua" w:hAnsi="Book Antiqua" w:cstheme="minorHAnsi"/>
          <w:color w:val="0F243E" w:themeColor="text2" w:themeShade="80"/>
        </w:rPr>
        <w:t>;</w:t>
      </w:r>
    </w:p>
    <w:p w14:paraId="604F975E" w14:textId="77777777" w:rsidR="00146614" w:rsidRDefault="0014661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</w:p>
    <w:p w14:paraId="32760C75" w14:textId="77777777" w:rsidR="00703FA2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146614">
        <w:rPr>
          <w:rFonts w:ascii="Book Antiqua" w:hAnsi="Book Antiqua" w:cstheme="minorHAnsi"/>
          <w:b/>
          <w:bCs/>
          <w:color w:val="0F243E" w:themeColor="text2" w:themeShade="80"/>
          <w:u w:val="single"/>
        </w:rPr>
        <w:t>Articolo 4</w:t>
      </w:r>
      <w:r w:rsidR="00DB017A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–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appaltante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: </w:t>
      </w:r>
    </w:p>
    <w:p w14:paraId="75C8AD7C" w14:textId="77777777" w:rsidR="00703FA2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rispetta i principi di lealtà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, trasparenza e correttezza;  </w:t>
      </w:r>
    </w:p>
    <w:p w14:paraId="2EB45320" w14:textId="77777777"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procedimenti disciplinari nei confronti del personale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intervenuto nel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procedura di gara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 nell’esecuzione del contratto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 caso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di violazione di detti principi; </w:t>
      </w:r>
    </w:p>
    <w:p w14:paraId="56E5CDD0" w14:textId="77777777"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procedimenti disciplinari nei confronti del personale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nel caso di </w:t>
      </w:r>
      <w:r w:rsidRPr="007F7C13">
        <w:rPr>
          <w:rFonts w:ascii="Book Antiqua" w:hAnsi="Book Antiqua" w:cstheme="minorHAnsi"/>
          <w:color w:val="0F243E" w:themeColor="text2" w:themeShade="80"/>
        </w:rPr>
        <w:t>violazione del proprio “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 xml:space="preserve">codice di comportamento dei dipendenti” </w:t>
      </w:r>
      <w:r w:rsidRPr="007F7C13">
        <w:rPr>
          <w:rFonts w:ascii="Book Antiqua" w:hAnsi="Book Antiqua" w:cstheme="minorHAnsi"/>
          <w:color w:val="0F243E" w:themeColor="text2" w:themeShade="80"/>
        </w:rPr>
        <w:t>e del DPR 62/2013 (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>Regolamento recante codice di comportamento dei dipendenti pubblici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); </w:t>
      </w:r>
    </w:p>
    <w:p w14:paraId="49158093" w14:textId="77777777" w:rsidR="008C5104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si avvale della clausola risolutiva espressa, di cui all’art</w:t>
      </w:r>
      <w:r w:rsidR="00B97302" w:rsidRPr="007F7C13">
        <w:rPr>
          <w:rFonts w:ascii="Book Antiqua" w:hAnsi="Book Antiqua" w:cstheme="minorHAnsi"/>
          <w:color w:val="0F243E" w:themeColor="text2" w:themeShade="80"/>
        </w:rPr>
        <w:t xml:space="preserve">icolo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1456 c.c., ogni qualvolta nei confronti dell’operatore economico,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>d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 xml:space="preserve">taluno dei </w:t>
      </w:r>
      <w:r w:rsidRPr="007F7C13">
        <w:rPr>
          <w:rFonts w:ascii="Book Antiqua" w:hAnsi="Book Antiqua" w:cstheme="minorHAnsi"/>
          <w:color w:val="0F243E" w:themeColor="text2" w:themeShade="80"/>
        </w:rPr>
        <w:t>componenti la compagine sociale o dei dirigenti dell’impresa, sia stata disposta misura cautelare o sia intervenuto rinvio a giudizio per tal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uno dei delitti di cui agli articoli </w:t>
      </w:r>
      <w:r w:rsidRPr="007F7C13">
        <w:rPr>
          <w:rFonts w:ascii="Book Antiqua" w:hAnsi="Book Antiqua" w:cstheme="minorHAnsi"/>
          <w:color w:val="0F243E" w:themeColor="text2" w:themeShade="80"/>
        </w:rPr>
        <w:t>317, 318, 319, 319-bis, 319-ter, 319-quater, 320, 322, 322-bis, 346-bis, 353 e 353-bis;</w:t>
      </w:r>
    </w:p>
    <w:p w14:paraId="58F26357" w14:textId="77777777" w:rsidR="00D6275E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 senza indugio, ogni illecito all’Autorità giudiziaria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65D9D592" w14:textId="77777777" w:rsidR="00F51165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rende pubblici i dati riguardanti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la procedura e l’aggiudicazione in esecuzione della n</w:t>
      </w:r>
      <w:r w:rsidRPr="007F7C13">
        <w:rPr>
          <w:rFonts w:ascii="Book Antiqua" w:hAnsi="Book Antiqua" w:cstheme="minorHAnsi"/>
          <w:color w:val="0F243E" w:themeColor="text2" w:themeShade="80"/>
        </w:rPr>
        <w:t>ormativa in materia di trasparenza.</w:t>
      </w:r>
    </w:p>
    <w:p w14:paraId="686ECB6F" w14:textId="77777777" w:rsidR="00146614" w:rsidRDefault="0014661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</w:p>
    <w:p w14:paraId="70E3417D" w14:textId="77777777" w:rsidR="005D071B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146614">
        <w:rPr>
          <w:rFonts w:ascii="Book Antiqua" w:hAnsi="Book Antiqua" w:cstheme="minorHAnsi"/>
          <w:b/>
          <w:bCs/>
          <w:color w:val="0F243E" w:themeColor="text2" w:themeShade="80"/>
          <w:u w:val="single"/>
        </w:rPr>
        <w:t>Articolo 5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-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La violazione del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Patto di integrità è decretata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a conclusione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un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procedimento di verifica, nel quale è assicurata all’operatore economico la possibilità di depositare memorie difensive e controdeduzioni. </w:t>
      </w:r>
    </w:p>
    <w:p w14:paraId="5954577D" w14:textId="77777777" w:rsidR="005D071B" w:rsidRPr="007F7C13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violazione da parte dell’operatore economico, sia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 xml:space="preserve">quale concorrente, sia quale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aggiudicatario, di uno degli impegni previsti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>dal presente può comportare</w:t>
      </w:r>
      <w:r w:rsidRPr="007F7C13">
        <w:rPr>
          <w:rFonts w:ascii="Book Antiqua" w:hAnsi="Book Antiqua" w:cstheme="minorHAnsi"/>
          <w:color w:val="0F243E" w:themeColor="text2" w:themeShade="80"/>
        </w:rPr>
        <w:t>:</w:t>
      </w:r>
    </w:p>
    <w:p w14:paraId="13AD32A6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lastRenderedPageBreak/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dalla gara;</w:t>
      </w:r>
    </w:p>
    <w:p w14:paraId="767CD4C8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escussione della cauzione provvisoria a corredo dell'offerta;</w:t>
      </w:r>
    </w:p>
    <w:p w14:paraId="2DFBEBA0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risoluzione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espressa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del contratto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ai sensi dell’articolo 1456 del 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>c.c.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grave inadempimento e in danno dell'operatore economico;</w:t>
      </w:r>
    </w:p>
    <w:p w14:paraId="348B336A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escussione della cauzione definitiva </w:t>
      </w:r>
      <w:r w:rsidRPr="007F7C13">
        <w:rPr>
          <w:rFonts w:ascii="Book Antiqua" w:hAnsi="Book Antiqua" w:cstheme="minorHAnsi"/>
          <w:color w:val="0F243E" w:themeColor="text2" w:themeShade="80"/>
        </w:rPr>
        <w:t>a garanzia dell’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esecuzione del contratto, impregiudicata la prova dell’esistenza di un danno maggiore;</w:t>
      </w:r>
    </w:p>
    <w:p w14:paraId="5B403EA0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responsabilità per danno arrecato al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nella misura del 10% del valore del contratto (se non coperto dall'incameramento della cauzione definitiva), impregiudicata la prova dell’esistenza di un danno maggiore;</w:t>
      </w:r>
    </w:p>
    <w:p w14:paraId="4AAF6727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del con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corrente dalle gare indette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un periodo non inferior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e ad un anno e non superiore a cinque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anni, determinato in ragione della gravità dei fatti accertati e dell'entità economica del contratto;</w:t>
      </w:r>
    </w:p>
    <w:p w14:paraId="461513A4" w14:textId="77777777" w:rsidR="00F51165" w:rsidRPr="007F7C13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segnalazione all’Autorità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nazionale anticorruzione e all’Autorità giudiziaria. </w:t>
      </w:r>
    </w:p>
    <w:p w14:paraId="7D7F5CCD" w14:textId="77777777" w:rsidR="00146614" w:rsidRDefault="0014661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  <w:u w:val="single"/>
        </w:rPr>
      </w:pPr>
    </w:p>
    <w:p w14:paraId="319F5791" w14:textId="77777777" w:rsidR="008C5104" w:rsidRPr="007F7C13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146614">
        <w:rPr>
          <w:rFonts w:ascii="Book Antiqua" w:hAnsi="Book Antiqua" w:cstheme="minorHAnsi"/>
          <w:b/>
          <w:bCs/>
          <w:color w:val="0F243E" w:themeColor="text2" w:themeShade="80"/>
          <w:u w:val="single"/>
        </w:rPr>
        <w:t>Articolo 6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–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>Il presente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vincola l’operatore economico </w:t>
      </w:r>
      <w:r w:rsidR="00F37EC9" w:rsidRPr="007F7C13">
        <w:rPr>
          <w:rFonts w:ascii="Book Antiqua" w:hAnsi="Book Antiqua" w:cstheme="minorHAnsi"/>
          <w:bCs/>
          <w:color w:val="0F243E" w:themeColor="text2" w:themeShade="80"/>
        </w:rPr>
        <w:t xml:space="preserve">per tutta la durata della procedura di gara e, in caso di aggiudicazione, 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>sino al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completa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 xml:space="preserve">mento, a regola d’arte, della prestazione contrattuale. </w:t>
      </w:r>
    </w:p>
    <w:p w14:paraId="48EF191C" w14:textId="77777777" w:rsidR="008C5104" w:rsidRPr="007F7C13" w:rsidRDefault="008C510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14:paraId="51E148AA" w14:textId="2B8FB130" w:rsidR="002C62B0" w:rsidRPr="008D659C" w:rsidRDefault="002C62B0" w:rsidP="002C62B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659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Il presente </w:t>
      </w:r>
      <w:r w:rsidR="00E7001D" w:rsidRPr="008D659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P</w:t>
      </w:r>
      <w:r w:rsidRPr="008D659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atto viene sottoscritto in data </w:t>
      </w:r>
      <w:r w:rsidRPr="008D659C">
        <w:rPr>
          <w:rFonts w:ascii="Times New Roman" w:eastAsia="Times New Roman" w:hAnsi="Times New Roman"/>
          <w:b/>
          <w:color w:val="000000"/>
          <w:sz w:val="24"/>
          <w:szCs w:val="24"/>
          <w:highlight w:val="lightGray"/>
          <w:lang w:eastAsia="it-IT"/>
        </w:rPr>
        <w:t>_____________</w:t>
      </w:r>
      <w:r w:rsidRPr="008D659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Pr="008D65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it-IT"/>
        </w:rPr>
        <w:t>con firma digitale</w:t>
      </w:r>
      <w:r w:rsidRPr="008D659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, ai sensi dell’art. 1 comma 1 lett. s), nonché dell’art. 24 del D.Lgs. 82/2005 (</w:t>
      </w:r>
      <w:r w:rsidRPr="008D659C">
        <w:rPr>
          <w:rFonts w:ascii="Times New Roman" w:eastAsia="Times New Roman" w:hAnsi="Times New Roman"/>
          <w:b/>
          <w:sz w:val="24"/>
          <w:szCs w:val="24"/>
          <w:lang w:eastAsia="it-IT"/>
        </w:rPr>
        <w:t>Codice dell’Amministrazione Digitale - CAD).</w:t>
      </w:r>
    </w:p>
    <w:p w14:paraId="4AAD748E" w14:textId="77777777" w:rsidR="002C62B0" w:rsidRDefault="002C62B0" w:rsidP="002C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</w:p>
    <w:p w14:paraId="7B5D3A68" w14:textId="77777777" w:rsidR="002C62B0" w:rsidRDefault="002C62B0" w:rsidP="002C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Per la Stazione Appaltante:</w:t>
      </w:r>
    </w:p>
    <w:p w14:paraId="7BA10527" w14:textId="740DB1D3" w:rsidR="00512407" w:rsidRDefault="00512407" w:rsidP="002C62B0">
      <w:pPr>
        <w:widowControl w:val="0"/>
        <w:spacing w:after="0" w:line="480" w:lineRule="auto"/>
        <w:ind w:right="23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Responsabile Unico del Procedimento Ing. Mario Provenzano</w:t>
      </w:r>
    </w:p>
    <w:p w14:paraId="4C6BD706" w14:textId="77777777" w:rsidR="00512407" w:rsidRDefault="00512407" w:rsidP="002C62B0">
      <w:pPr>
        <w:widowControl w:val="0"/>
        <w:spacing w:after="0" w:line="480" w:lineRule="auto"/>
        <w:ind w:right="23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35BA9B" w14:textId="77777777" w:rsidR="002C62B0" w:rsidRDefault="002C62B0" w:rsidP="002C62B0">
      <w:pPr>
        <w:widowControl w:val="0"/>
        <w:spacing w:after="0" w:line="480" w:lineRule="auto"/>
        <w:ind w:right="23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Per l'Impresa:</w:t>
      </w:r>
    </w:p>
    <w:p w14:paraId="0D4490CC" w14:textId="3AFB41D2" w:rsidR="002C62B0" w:rsidRDefault="00B8637A" w:rsidP="002C62B0">
      <w:pPr>
        <w:widowControl w:val="0"/>
        <w:spacing w:after="0" w:line="480" w:lineRule="auto"/>
        <w:ind w:right="23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="002C62B0">
        <w:rPr>
          <w:rFonts w:ascii="Times New Roman" w:eastAsia="Times New Roman" w:hAnsi="Times New Roman"/>
          <w:sz w:val="24"/>
          <w:szCs w:val="24"/>
          <w:lang w:eastAsia="it-IT"/>
        </w:rPr>
        <w:t>Legale Rappresentante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……..</w:t>
      </w:r>
      <w:r w:rsidR="002C62B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C62B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C62B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C62B0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2E67E7D8" w14:textId="3CE254F0" w:rsidR="00935CF9" w:rsidRPr="007F7C13" w:rsidRDefault="00935CF9" w:rsidP="002C62B0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sectPr w:rsidR="00935CF9" w:rsidRPr="007F7C13" w:rsidSect="0014485A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20B3" w14:textId="77777777" w:rsidR="00A004D4" w:rsidRDefault="00A004D4" w:rsidP="00CF6B97">
      <w:pPr>
        <w:spacing w:after="0" w:line="240" w:lineRule="auto"/>
      </w:pPr>
      <w:r>
        <w:separator/>
      </w:r>
    </w:p>
  </w:endnote>
  <w:endnote w:type="continuationSeparator" w:id="0">
    <w:p w14:paraId="58EDD18C" w14:textId="77777777" w:rsidR="00A004D4" w:rsidRDefault="00A004D4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44DFFFE" w14:textId="731CC9A8" w:rsidR="00CA403C" w:rsidRPr="00CF6B97" w:rsidRDefault="00CA403C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512407">
          <w:rPr>
            <w:rFonts w:ascii="Arial" w:hAnsi="Arial" w:cs="Arial"/>
            <w:noProof/>
            <w:sz w:val="16"/>
            <w:szCs w:val="16"/>
          </w:rPr>
          <w:t>3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F626867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60874" w14:textId="77777777" w:rsidR="00A004D4" w:rsidRDefault="00A004D4" w:rsidP="00CF6B97">
      <w:pPr>
        <w:spacing w:after="0" w:line="240" w:lineRule="auto"/>
      </w:pPr>
      <w:r>
        <w:separator/>
      </w:r>
    </w:p>
  </w:footnote>
  <w:footnote w:type="continuationSeparator" w:id="0">
    <w:p w14:paraId="1A41D72C" w14:textId="77777777" w:rsidR="00A004D4" w:rsidRDefault="00A004D4" w:rsidP="00CF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E90E4" w14:textId="77777777" w:rsidR="00A7397C" w:rsidRDefault="00A7397C" w:rsidP="00A7397C">
    <w:pPr>
      <w:spacing w:before="120" w:after="0" w:line="240" w:lineRule="auto"/>
      <w:jc w:val="center"/>
      <w:rPr>
        <w:rFonts w:ascii="Book Antiqua" w:hAnsi="Book Antiqua" w:cstheme="minorHAnsi"/>
        <w:color w:val="0F243E" w:themeColor="text2" w:themeShade="80"/>
      </w:rPr>
    </w:pPr>
    <w:r>
      <w:rPr>
        <w:rFonts w:ascii="Book Antiqua" w:hAnsi="Book Antiqua" w:cstheme="minorHAnsi"/>
        <w:noProof/>
        <w:color w:val="0F243E" w:themeColor="text2" w:themeShade="80"/>
        <w:lang w:eastAsia="it-IT"/>
      </w:rPr>
      <w:drawing>
        <wp:inline distT="0" distB="0" distL="0" distR="0" wp14:anchorId="626D8059" wp14:editId="1DE1C095">
          <wp:extent cx="838200" cy="952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94AED" w14:textId="77777777" w:rsidR="00A7397C" w:rsidRPr="00A717B0" w:rsidRDefault="00A7397C" w:rsidP="00A7397C">
    <w:pPr>
      <w:spacing w:after="0" w:line="240" w:lineRule="auto"/>
      <w:jc w:val="center"/>
      <w:rPr>
        <w:rFonts w:ascii="Times New Roman" w:hAnsi="Times New Roman" w:cs="Times New Roman"/>
        <w:b/>
        <w:color w:val="0F243E" w:themeColor="text2" w:themeShade="80"/>
        <w:sz w:val="28"/>
        <w:szCs w:val="28"/>
      </w:rPr>
    </w:pPr>
    <w:r w:rsidRPr="00A717B0">
      <w:rPr>
        <w:rFonts w:ascii="Times New Roman" w:hAnsi="Times New Roman" w:cs="Times New Roman"/>
        <w:b/>
        <w:color w:val="0F243E" w:themeColor="text2" w:themeShade="80"/>
        <w:sz w:val="28"/>
        <w:szCs w:val="28"/>
      </w:rPr>
      <w:t>COMUNE DI ALSENO</w:t>
    </w:r>
  </w:p>
  <w:p w14:paraId="4B3C469B" w14:textId="77777777" w:rsidR="00A7397C" w:rsidRDefault="00A7397C" w:rsidP="00A7397C">
    <w:pPr>
      <w:spacing w:after="0" w:line="240" w:lineRule="auto"/>
      <w:jc w:val="center"/>
      <w:rPr>
        <w:rFonts w:ascii="Times New Roman" w:hAnsi="Times New Roman" w:cs="Times New Roman"/>
        <w:color w:val="0F243E" w:themeColor="text2" w:themeShade="80"/>
        <w:sz w:val="24"/>
        <w:szCs w:val="24"/>
      </w:rPr>
    </w:pPr>
    <w:r w:rsidRPr="00A717B0">
      <w:rPr>
        <w:rFonts w:ascii="Times New Roman" w:hAnsi="Times New Roman" w:cs="Times New Roman"/>
        <w:color w:val="0F243E" w:themeColor="text2" w:themeShade="80"/>
        <w:sz w:val="24"/>
        <w:szCs w:val="24"/>
      </w:rPr>
      <w:t>Provincia di Piacenza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9D"/>
    <w:rsid w:val="00051169"/>
    <w:rsid w:val="000C7AE7"/>
    <w:rsid w:val="0014485A"/>
    <w:rsid w:val="00146614"/>
    <w:rsid w:val="00190748"/>
    <w:rsid w:val="001A1CB3"/>
    <w:rsid w:val="001C06C0"/>
    <w:rsid w:val="00202656"/>
    <w:rsid w:val="0021406F"/>
    <w:rsid w:val="00222699"/>
    <w:rsid w:val="002A50A6"/>
    <w:rsid w:val="002C62B0"/>
    <w:rsid w:val="002E7ADA"/>
    <w:rsid w:val="003041E4"/>
    <w:rsid w:val="00313FA6"/>
    <w:rsid w:val="00325A08"/>
    <w:rsid w:val="00353ECD"/>
    <w:rsid w:val="003633C5"/>
    <w:rsid w:val="003726FE"/>
    <w:rsid w:val="003B6F25"/>
    <w:rsid w:val="003E0D4A"/>
    <w:rsid w:val="003E60BB"/>
    <w:rsid w:val="00434E59"/>
    <w:rsid w:val="004546F0"/>
    <w:rsid w:val="00467BC4"/>
    <w:rsid w:val="004B2014"/>
    <w:rsid w:val="004B3366"/>
    <w:rsid w:val="004B4541"/>
    <w:rsid w:val="004B4E28"/>
    <w:rsid w:val="004D00A0"/>
    <w:rsid w:val="00511E3E"/>
    <w:rsid w:val="00512407"/>
    <w:rsid w:val="00573299"/>
    <w:rsid w:val="00574363"/>
    <w:rsid w:val="00582EF3"/>
    <w:rsid w:val="00591C75"/>
    <w:rsid w:val="005D071B"/>
    <w:rsid w:val="005E6415"/>
    <w:rsid w:val="005E6C66"/>
    <w:rsid w:val="00614964"/>
    <w:rsid w:val="00636A0F"/>
    <w:rsid w:val="0068199D"/>
    <w:rsid w:val="0068274D"/>
    <w:rsid w:val="00697B18"/>
    <w:rsid w:val="006C0050"/>
    <w:rsid w:val="006D4656"/>
    <w:rsid w:val="00703FA2"/>
    <w:rsid w:val="00710EE0"/>
    <w:rsid w:val="00716BFC"/>
    <w:rsid w:val="0075262C"/>
    <w:rsid w:val="007555A7"/>
    <w:rsid w:val="007807BE"/>
    <w:rsid w:val="0079511B"/>
    <w:rsid w:val="007B0270"/>
    <w:rsid w:val="007D37A3"/>
    <w:rsid w:val="007F7C13"/>
    <w:rsid w:val="008023FE"/>
    <w:rsid w:val="0081131E"/>
    <w:rsid w:val="00826AF7"/>
    <w:rsid w:val="008334F1"/>
    <w:rsid w:val="0084027E"/>
    <w:rsid w:val="00881BD3"/>
    <w:rsid w:val="008B495F"/>
    <w:rsid w:val="008B6CC6"/>
    <w:rsid w:val="008C5104"/>
    <w:rsid w:val="008D60D5"/>
    <w:rsid w:val="008D659C"/>
    <w:rsid w:val="008E2010"/>
    <w:rsid w:val="008F42AF"/>
    <w:rsid w:val="009011E5"/>
    <w:rsid w:val="00927DD6"/>
    <w:rsid w:val="00935CF9"/>
    <w:rsid w:val="00943BA7"/>
    <w:rsid w:val="009F1491"/>
    <w:rsid w:val="00A004D4"/>
    <w:rsid w:val="00A060B3"/>
    <w:rsid w:val="00A42C4A"/>
    <w:rsid w:val="00A717B0"/>
    <w:rsid w:val="00A7397C"/>
    <w:rsid w:val="00A74DA1"/>
    <w:rsid w:val="00A8592C"/>
    <w:rsid w:val="00A966DA"/>
    <w:rsid w:val="00AD0F7F"/>
    <w:rsid w:val="00AE2680"/>
    <w:rsid w:val="00AF54FE"/>
    <w:rsid w:val="00B57EE7"/>
    <w:rsid w:val="00B8637A"/>
    <w:rsid w:val="00B97302"/>
    <w:rsid w:val="00BA190E"/>
    <w:rsid w:val="00BA3DB0"/>
    <w:rsid w:val="00BB48C7"/>
    <w:rsid w:val="00C168EA"/>
    <w:rsid w:val="00C43A8E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B6D3C"/>
    <w:rsid w:val="00DC47C7"/>
    <w:rsid w:val="00DD0D9C"/>
    <w:rsid w:val="00DD2319"/>
    <w:rsid w:val="00DE1E79"/>
    <w:rsid w:val="00E169A6"/>
    <w:rsid w:val="00E24D9C"/>
    <w:rsid w:val="00E64651"/>
    <w:rsid w:val="00E67CE9"/>
    <w:rsid w:val="00E7001D"/>
    <w:rsid w:val="00E7044B"/>
    <w:rsid w:val="00EA15CD"/>
    <w:rsid w:val="00EC1D5A"/>
    <w:rsid w:val="00ED20D7"/>
    <w:rsid w:val="00EE02BE"/>
    <w:rsid w:val="00EF1C18"/>
    <w:rsid w:val="00F22531"/>
    <w:rsid w:val="00F37EC9"/>
    <w:rsid w:val="00F51165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D3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4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2023-01-13T11:11:00Z</dcterms:created>
  <dcterms:modified xsi:type="dcterms:W3CDTF">2023-01-13T11:11:00Z</dcterms:modified>
</cp:coreProperties>
</file>